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77" w:rsidRPr="00C64777" w:rsidRDefault="00C64777" w:rsidP="00C64777">
      <w:pPr>
        <w:shd w:val="clear" w:color="auto" w:fill="FFFFFF"/>
        <w:suppressAutoHyphens/>
        <w:autoSpaceDN w:val="0"/>
        <w:spacing w:after="120"/>
        <w:jc w:val="center"/>
        <w:textAlignment w:val="baseline"/>
        <w:rPr>
          <w:rFonts w:ascii="Cambria" w:hAnsi="Cambria"/>
          <w:b/>
          <w:bCs/>
          <w:color w:val="414042"/>
        </w:rPr>
      </w:pPr>
      <w:r>
        <w:rPr>
          <w:rFonts w:ascii="Cambria" w:hAnsi="Cambria"/>
          <w:b/>
          <w:bCs/>
          <w:color w:val="414042"/>
        </w:rPr>
        <w:t>Ikmēneša p</w:t>
      </w:r>
      <w:r w:rsidRPr="00C64777">
        <w:rPr>
          <w:rFonts w:ascii="Cambria" w:hAnsi="Cambria"/>
          <w:b/>
          <w:bCs/>
          <w:color w:val="414042"/>
        </w:rPr>
        <w:t>abalst</w:t>
      </w:r>
      <w:r>
        <w:rPr>
          <w:rFonts w:ascii="Cambria" w:hAnsi="Cambria"/>
          <w:b/>
          <w:bCs/>
          <w:color w:val="414042"/>
        </w:rPr>
        <w:t>s</w:t>
      </w:r>
      <w:r w:rsidRPr="00C64777">
        <w:rPr>
          <w:rFonts w:ascii="Cambria" w:hAnsi="Cambria"/>
          <w:b/>
          <w:bCs/>
          <w:color w:val="414042"/>
        </w:rPr>
        <w:t xml:space="preserve"> </w:t>
      </w:r>
      <w:r>
        <w:rPr>
          <w:rFonts w:ascii="Cambria" w:hAnsi="Cambria"/>
          <w:b/>
          <w:bCs/>
          <w:color w:val="414042"/>
        </w:rPr>
        <w:t>bērniem invalīdiem un invalīdiem kopš bērnības, kuriem VDEAK izsniedzis  atzinumu par īpašas kopšanas nepieciešamību</w:t>
      </w:r>
      <w:r w:rsidRPr="00C64777">
        <w:rPr>
          <w:rFonts w:ascii="Cambria" w:hAnsi="Cambria"/>
          <w:b/>
          <w:bCs/>
          <w:color w:val="414042"/>
        </w:rPr>
        <w:t xml:space="preserve">  (9.5.</w:t>
      </w:r>
      <w:r>
        <w:rPr>
          <w:rStyle w:val="FootnoteReference"/>
          <w:rFonts w:ascii="Cambria" w:hAnsi="Cambria"/>
          <w:b/>
          <w:bCs/>
          <w:color w:val="414042"/>
        </w:rPr>
        <w:footnoteReference w:id="1"/>
      </w:r>
      <w:r w:rsidRPr="00C64777">
        <w:rPr>
          <w:rFonts w:ascii="Cambria" w:hAnsi="Cambria"/>
          <w:b/>
          <w:bCs/>
          <w:color w:val="414042"/>
        </w:rPr>
        <w:t>)</w:t>
      </w:r>
    </w:p>
    <w:tbl>
      <w:tblPr>
        <w:tblW w:w="10423" w:type="dxa"/>
        <w:tblCellMar>
          <w:left w:w="10" w:type="dxa"/>
          <w:right w:w="10" w:type="dxa"/>
        </w:tblCellMar>
        <w:tblLook w:val="0000" w:firstRow="0" w:lastRow="0" w:firstColumn="0" w:lastColumn="0" w:noHBand="0" w:noVBand="0"/>
      </w:tblPr>
      <w:tblGrid>
        <w:gridCol w:w="2343"/>
        <w:gridCol w:w="8080"/>
      </w:tblGrid>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1. Pakalpojuma nosaukums</w:t>
            </w:r>
          </w:p>
        </w:tc>
        <w:tc>
          <w:tcPr>
            <w:tcW w:w="8080"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pacing w:line="360" w:lineRule="auto"/>
              <w:jc w:val="both"/>
            </w:pPr>
            <w:r w:rsidRPr="00C64777">
              <w:rPr>
                <w:color w:val="000000"/>
              </w:rPr>
              <w:t>Ikmēneša p</w:t>
            </w:r>
            <w:r w:rsidRPr="00C64777">
              <w:rPr>
                <w:color w:val="000000"/>
              </w:rPr>
              <w:t>ašvaldības pabalsts</w:t>
            </w:r>
            <w:r w:rsidRPr="00C64777">
              <w:rPr>
                <w:color w:val="000000"/>
              </w:rPr>
              <w:t xml:space="preserve"> bērniem invalīdiem</w:t>
            </w:r>
            <w:r w:rsidRPr="00C64777">
              <w:rPr>
                <w:bCs/>
                <w:color w:val="000000"/>
              </w:rPr>
              <w:t xml:space="preserve"> un invalīdiem</w:t>
            </w:r>
            <w:r w:rsidRPr="00C64777">
              <w:rPr>
                <w:bCs/>
                <w:color w:val="000000"/>
              </w:rPr>
              <w:t xml:space="preserve"> kopš bērnības, kuram V</w:t>
            </w:r>
            <w:r w:rsidRPr="00C64777">
              <w:t xml:space="preserve"> </w:t>
            </w:r>
            <w:r w:rsidRPr="00C64777">
              <w:t>Veselības un darbspēju ekspertīzes ārstu valsts komisija ir noteikusi invaliditāti un izsniegusi atzinumu par īpašas kopšanas nepieciešamību</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2. Pakalpojuma funkcija/ uzdevums</w:t>
            </w:r>
          </w:p>
        </w:tc>
        <w:tc>
          <w:tcPr>
            <w:tcW w:w="80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Default="00C64777" w:rsidP="00C64777">
            <w:pPr>
              <w:autoSpaceDN w:val="0"/>
              <w:jc w:val="both"/>
              <w:rPr>
                <w:rFonts w:ascii="Cambria" w:hAnsi="Cambria"/>
                <w:color w:val="000000"/>
              </w:rPr>
            </w:pPr>
            <w:r>
              <w:rPr>
                <w:rFonts w:ascii="Cambria" w:hAnsi="Cambria"/>
                <w:bCs/>
                <w:color w:val="000000"/>
              </w:rPr>
              <w:t xml:space="preserve">1. </w:t>
            </w:r>
            <w:r w:rsidRPr="00C64777">
              <w:rPr>
                <w:rFonts w:ascii="Cambria" w:hAnsi="Cambria"/>
                <w:bCs/>
                <w:color w:val="000000"/>
              </w:rPr>
              <w:t>b</w:t>
            </w:r>
            <w:r w:rsidRPr="00C64777">
              <w:rPr>
                <w:rFonts w:ascii="Cambria" w:hAnsi="Cambria"/>
                <w:color w:val="000000"/>
              </w:rPr>
              <w:t xml:space="preserve">ērniem ar invaliditāti </w:t>
            </w:r>
            <w:r>
              <w:rPr>
                <w:rFonts w:ascii="Cambria" w:hAnsi="Cambria"/>
                <w:color w:val="000000"/>
              </w:rPr>
              <w:t>– 20% no Ministra kabineta noteiktās minimālās mēneša darba algas valstī;</w:t>
            </w:r>
          </w:p>
          <w:p w:rsidR="00C64777" w:rsidRPr="00C64777" w:rsidRDefault="00C64777" w:rsidP="00C64777">
            <w:pPr>
              <w:autoSpaceDN w:val="0"/>
              <w:jc w:val="both"/>
              <w:rPr>
                <w:rFonts w:ascii="Cambria" w:hAnsi="Cambria"/>
                <w:color w:val="000000"/>
              </w:rPr>
            </w:pPr>
            <w:r>
              <w:rPr>
                <w:rFonts w:ascii="Cambria" w:hAnsi="Cambria"/>
                <w:color w:val="000000"/>
              </w:rPr>
              <w:t xml:space="preserve">2. invalīdiem </w:t>
            </w:r>
            <w:r w:rsidRPr="00C64777">
              <w:rPr>
                <w:rFonts w:ascii="Cambria" w:hAnsi="Cambria"/>
                <w:color w:val="000000"/>
              </w:rPr>
              <w:t>kopš bērnības</w:t>
            </w:r>
            <w:r>
              <w:rPr>
                <w:rFonts w:ascii="Cambria" w:hAnsi="Cambria"/>
                <w:color w:val="000000"/>
              </w:rPr>
              <w:t xml:space="preserve"> – </w:t>
            </w:r>
            <w:r>
              <w:rPr>
                <w:rFonts w:ascii="Cambria" w:hAnsi="Cambria"/>
                <w:color w:val="000000"/>
              </w:rPr>
              <w:t>20% no Ministra kabineta noteiktās minimālās mēneša darba algas valstī</w:t>
            </w:r>
            <w:r>
              <w:rPr>
                <w:rFonts w:ascii="Cambria" w:hAnsi="Cambria"/>
                <w:color w:val="000000"/>
              </w:rPr>
              <w:t>.</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3. Pakalpojuma saņemšanas nosacījumi</w:t>
            </w:r>
          </w:p>
        </w:tc>
        <w:tc>
          <w:tcPr>
            <w:tcW w:w="8080"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rPr>
              <w:t>Personai ir jābūt deklarētai Salaspils novadā ne mazāk kā pēdējos 12 kalendāros mēnešus pēc kārtas.</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4. Pakalpojuma saņēmēja apraksts</w:t>
            </w:r>
          </w:p>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(ja pakalpojuma saņēmējam ir speciāli definēti kritēriji)</w:t>
            </w:r>
          </w:p>
        </w:tc>
        <w:tc>
          <w:tcPr>
            <w:tcW w:w="80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rPr>
              <w:t>Iesniegums jāiesniedz  Apmeklētāju apkalpošanas centrā (</w:t>
            </w:r>
            <w:proofErr w:type="spellStart"/>
            <w:r w:rsidRPr="00C64777">
              <w:rPr>
                <w:rFonts w:ascii="Cambria" w:hAnsi="Cambria"/>
                <w:color w:val="000000"/>
              </w:rPr>
              <w:t>Līvzemes</w:t>
            </w:r>
            <w:proofErr w:type="spellEnd"/>
            <w:r w:rsidRPr="00C64777">
              <w:rPr>
                <w:rFonts w:ascii="Cambria" w:hAnsi="Cambria"/>
                <w:color w:val="000000"/>
              </w:rPr>
              <w:t xml:space="preserve"> ielā 8, Salaspilī) vai Salaspils novada Sociālajā dienestā (Kalnu ielā 2, Salaspilī).</w:t>
            </w:r>
          </w:p>
          <w:p w:rsidR="00C64777" w:rsidRPr="00C64777" w:rsidRDefault="00C64777" w:rsidP="00C64777">
            <w:pPr>
              <w:suppressAutoHyphens/>
              <w:autoSpaceDN w:val="0"/>
              <w:spacing w:before="100" w:after="100"/>
              <w:textAlignment w:val="baseline"/>
              <w:rPr>
                <w:rFonts w:ascii="Cambria" w:hAnsi="Cambria"/>
                <w:color w:val="000000"/>
              </w:rPr>
            </w:pPr>
            <w:r w:rsidRPr="00C64777">
              <w:rPr>
                <w:rFonts w:ascii="Cambria" w:hAnsi="Cambria"/>
                <w:color w:val="000000"/>
              </w:rPr>
              <w:t>Iesniegumu var iesniegt elektroniski, parakstot to atbilstoši iesnieguma likuma 2.panta (3.) daļai, un nodrošinot noteikumos norādīto dokumentu iesniegšanu.</w:t>
            </w:r>
          </w:p>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rPr>
              <w:t xml:space="preserve">e-pasti </w:t>
            </w:r>
            <w:hyperlink r:id="rId9" w:history="1">
              <w:r w:rsidRPr="00C64777">
                <w:rPr>
                  <w:rFonts w:ascii="Cambria" w:hAnsi="Cambria"/>
                  <w:color w:val="000000"/>
                  <w:u w:val="single"/>
                </w:rPr>
                <w:t>dome@salaspils.lv</w:t>
              </w:r>
            </w:hyperlink>
            <w:r w:rsidRPr="00C64777">
              <w:rPr>
                <w:rFonts w:ascii="Cambria" w:hAnsi="Cambria"/>
                <w:color w:val="000000"/>
                <w:u w:val="single"/>
              </w:rPr>
              <w:t xml:space="preserve">  </w:t>
            </w:r>
            <w:r w:rsidRPr="00C64777">
              <w:rPr>
                <w:rFonts w:ascii="Cambria" w:hAnsi="Cambria"/>
                <w:color w:val="000000"/>
              </w:rPr>
              <w:t xml:space="preserve"> vai </w:t>
            </w:r>
            <w:hyperlink r:id="rId10" w:history="1">
              <w:r w:rsidRPr="00C64777">
                <w:rPr>
                  <w:rFonts w:ascii="Cambria" w:hAnsi="Cambria"/>
                  <w:color w:val="000000"/>
                  <w:u w:val="single"/>
                </w:rPr>
                <w:t>socialais.dienests@salaspils.lv</w:t>
              </w:r>
            </w:hyperlink>
            <w:r w:rsidRPr="00C64777">
              <w:rPr>
                <w:rFonts w:ascii="Cambria" w:hAnsi="Cambria"/>
                <w:color w:val="000000"/>
                <w:u w:val="single"/>
              </w:rPr>
              <w:t xml:space="preserve"> </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5. Saņemšanas kārtība (klienta ceļš soli pa solim)</w:t>
            </w:r>
          </w:p>
        </w:tc>
        <w:tc>
          <w:tcPr>
            <w:tcW w:w="8080"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numPr>
                <w:ilvl w:val="0"/>
                <w:numId w:val="22"/>
              </w:numPr>
              <w:suppressAutoHyphens/>
              <w:autoSpaceDN w:val="0"/>
              <w:spacing w:before="100" w:after="100" w:line="276" w:lineRule="auto"/>
              <w:textAlignment w:val="baseline"/>
              <w:rPr>
                <w:rFonts w:ascii="Cambria" w:hAnsi="Cambria"/>
                <w:color w:val="000000"/>
              </w:rPr>
            </w:pPr>
            <w:r w:rsidRPr="00C64777">
              <w:rPr>
                <w:rFonts w:ascii="Cambria" w:hAnsi="Cambria"/>
                <w:color w:val="000000"/>
              </w:rPr>
              <w:t>Persona, vai viņa likumiskais pārstāvis,  iesniedz  iesniegumu par pabalsta piešķiršanu;</w:t>
            </w:r>
          </w:p>
          <w:p w:rsidR="00C64777" w:rsidRPr="00C64777" w:rsidRDefault="00C64777" w:rsidP="00C64777">
            <w:pPr>
              <w:numPr>
                <w:ilvl w:val="0"/>
                <w:numId w:val="22"/>
              </w:numPr>
              <w:suppressAutoHyphens/>
              <w:autoSpaceDN w:val="0"/>
              <w:spacing w:before="100" w:after="100" w:line="276" w:lineRule="auto"/>
              <w:textAlignment w:val="baseline"/>
              <w:rPr>
                <w:rFonts w:ascii="Cambria" w:hAnsi="Cambria"/>
                <w:color w:val="000000"/>
              </w:rPr>
            </w:pPr>
            <w:r w:rsidRPr="00C64777">
              <w:rPr>
                <w:rFonts w:ascii="Cambria" w:hAnsi="Cambria"/>
                <w:color w:val="000000"/>
              </w:rPr>
              <w:t>Pabalstu pārskaita uz personas pieteikumā norādīto kontu kredītiestādē.</w:t>
            </w:r>
          </w:p>
          <w:p w:rsidR="00C64777" w:rsidRPr="00C64777" w:rsidRDefault="00C64777" w:rsidP="00C64777">
            <w:pPr>
              <w:numPr>
                <w:ilvl w:val="0"/>
                <w:numId w:val="22"/>
              </w:numPr>
              <w:suppressAutoHyphens/>
              <w:autoSpaceDN w:val="0"/>
              <w:spacing w:before="100" w:after="100" w:line="276" w:lineRule="auto"/>
              <w:textAlignment w:val="baseline"/>
              <w:rPr>
                <w:rFonts w:ascii="Calibri" w:eastAsia="Calibri" w:hAnsi="Calibri"/>
                <w:sz w:val="22"/>
                <w:szCs w:val="22"/>
                <w:lang w:eastAsia="en-US"/>
              </w:rPr>
            </w:pPr>
            <w:r w:rsidRPr="00C64777">
              <w:rPr>
                <w:rFonts w:ascii="Cambria" w:hAnsi="Cambria"/>
                <w:color w:val="000000"/>
              </w:rPr>
              <w:t>Personai, kurai nav konts kredītiestādē, pabalstu var izmaksāt skaidrā naudā Salaspils novada domes kasē.</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6. Pakalpojuma saņemšanai nepieciešamie dokumenti</w:t>
            </w:r>
          </w:p>
        </w:tc>
        <w:tc>
          <w:tcPr>
            <w:tcW w:w="80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000000"/>
              </w:rPr>
            </w:pPr>
            <w:r w:rsidRPr="00C64777">
              <w:rPr>
                <w:rFonts w:ascii="Cambria" w:hAnsi="Cambria"/>
                <w:color w:val="000000"/>
              </w:rPr>
              <w:t>1. iesniegums;</w:t>
            </w:r>
          </w:p>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rPr>
              <w:t>2. personu apliecinošs dokuments.</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7. Pakalpojuma saņemšanu regulējošie normatīvie akti</w:t>
            </w:r>
          </w:p>
        </w:tc>
        <w:tc>
          <w:tcPr>
            <w:tcW w:w="8080" w:type="dxa"/>
            <w:tcBorders>
              <w:top w:val="outset" w:sz="6" w:space="0" w:color="000000"/>
              <w:left w:val="outset" w:sz="6" w:space="0" w:color="000000"/>
              <w:bottom w:val="outset" w:sz="6" w:space="0" w:color="000000"/>
              <w:right w:val="outset" w:sz="6" w:space="0" w:color="000000"/>
            </w:tcBorders>
            <w:shd w:val="clear" w:color="auto" w:fill="F7F6F0"/>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rPr>
              <w:t>Saistošie noteikumi Nr.28/2012 „Neizvērtējamie pabalsti Salaspils novada iedzīvotājiem”.</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8. Pakalpojuma pieprasīšanai nepieciešamās veidlapas</w:t>
            </w:r>
          </w:p>
        </w:tc>
        <w:tc>
          <w:tcPr>
            <w:tcW w:w="80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rPr>
              <w:t>Iesnieguma veidlapa.</w:t>
            </w:r>
          </w:p>
        </w:tc>
      </w:tr>
      <w:tr w:rsidR="00C64777" w:rsidRPr="00C64777" w:rsidTr="00C64777">
        <w:tblPrEx>
          <w:tblCellMar>
            <w:top w:w="0" w:type="dxa"/>
            <w:bottom w:w="0" w:type="dxa"/>
          </w:tblCellMar>
        </w:tblPrEx>
        <w:tc>
          <w:tcPr>
            <w:tcW w:w="2343"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414042"/>
              </w:rPr>
            </w:pPr>
            <w:r w:rsidRPr="00C64777">
              <w:rPr>
                <w:rFonts w:ascii="Cambria" w:hAnsi="Cambria"/>
                <w:color w:val="414042"/>
              </w:rPr>
              <w:t>9.Brīdinājums</w:t>
            </w:r>
          </w:p>
        </w:tc>
        <w:tc>
          <w:tcPr>
            <w:tcW w:w="8080" w:type="dxa"/>
            <w:tcBorders>
              <w:top w:val="outset" w:sz="6" w:space="0" w:color="000000"/>
              <w:left w:val="outset" w:sz="6" w:space="0" w:color="000000"/>
              <w:bottom w:val="outset" w:sz="6" w:space="0" w:color="000000"/>
              <w:right w:val="outset" w:sz="6" w:space="0" w:color="000000"/>
            </w:tcBorders>
            <w:shd w:val="clear" w:color="auto" w:fill="FFFFFF"/>
            <w:tcMar>
              <w:top w:w="0" w:type="dxa"/>
              <w:left w:w="75" w:type="dxa"/>
              <w:bottom w:w="0" w:type="dxa"/>
              <w:right w:w="0" w:type="dxa"/>
            </w:tcMar>
          </w:tcPr>
          <w:p w:rsidR="00C64777" w:rsidRPr="00C64777" w:rsidRDefault="00C64777" w:rsidP="00C64777">
            <w:pPr>
              <w:suppressAutoHyphens/>
              <w:autoSpaceDN w:val="0"/>
              <w:spacing w:before="100" w:after="100"/>
              <w:textAlignment w:val="baseline"/>
              <w:rPr>
                <w:rFonts w:ascii="Cambria" w:hAnsi="Cambria"/>
                <w:color w:val="000000"/>
                <w:sz w:val="22"/>
                <w:szCs w:val="22"/>
              </w:rPr>
            </w:pPr>
            <w:r w:rsidRPr="00C64777">
              <w:rPr>
                <w:rFonts w:ascii="Cambria" w:hAnsi="Cambria"/>
                <w:color w:val="000000"/>
                <w:sz w:val="22"/>
                <w:szCs w:val="22"/>
              </w:rPr>
              <w:t>1. Ja persona izvēlējusies saņemt pabalstu domes kasē, piešķirtais pabalsts kasē ir jāizņem  līdz attiecīgā kalendārā gada pēdējai darba dienai.</w:t>
            </w:r>
          </w:p>
          <w:p w:rsidR="00C64777" w:rsidRPr="00C64777" w:rsidRDefault="00C64777" w:rsidP="00C64777">
            <w:pPr>
              <w:suppressAutoHyphens/>
              <w:autoSpaceDN w:val="0"/>
              <w:spacing w:before="100" w:after="100"/>
              <w:textAlignment w:val="baseline"/>
              <w:rPr>
                <w:rFonts w:ascii="Calibri" w:eastAsia="Calibri" w:hAnsi="Calibri"/>
                <w:sz w:val="22"/>
                <w:szCs w:val="22"/>
                <w:lang w:eastAsia="en-US"/>
              </w:rPr>
            </w:pPr>
            <w:r w:rsidRPr="00C64777">
              <w:rPr>
                <w:rFonts w:ascii="Cambria" w:hAnsi="Cambria"/>
                <w:color w:val="000000"/>
                <w:sz w:val="22"/>
                <w:szCs w:val="22"/>
              </w:rPr>
              <w:t xml:space="preserve">2. Personai iesniegums ir jāiesniedz vienu reizi, izņemto gadījumus, ja ir mainījušies tiesiskie apstākļi, kas bija par pamatu pabalsta piešķiršanai vai ir nepieciešams veikt citas izmaiņas (piemēram, kad  ir mainījies kredītiestādes konta numurs). </w:t>
            </w:r>
          </w:p>
        </w:tc>
      </w:tr>
    </w:tbl>
    <w:p w:rsidR="00D0474A" w:rsidRDefault="00D0474A" w:rsidP="002E05AF">
      <w:pPr>
        <w:rPr>
          <w:b/>
          <w:sz w:val="28"/>
          <w:szCs w:val="28"/>
        </w:rPr>
      </w:pPr>
    </w:p>
    <w:p w:rsidR="00692651" w:rsidRDefault="00692651" w:rsidP="00692651">
      <w:pPr>
        <w:jc w:val="right"/>
        <w:rPr>
          <w:b/>
          <w:sz w:val="28"/>
          <w:szCs w:val="28"/>
        </w:rPr>
      </w:pPr>
      <w:r w:rsidRPr="00433934">
        <w:rPr>
          <w:b/>
          <w:sz w:val="28"/>
          <w:szCs w:val="28"/>
        </w:rPr>
        <w:t>SALASPILS NOVADA DOMEI</w:t>
      </w:r>
    </w:p>
    <w:p w:rsidR="00692651" w:rsidRPr="009140FF" w:rsidRDefault="00692651" w:rsidP="00692651">
      <w:pPr>
        <w:jc w:val="right"/>
        <w:rPr>
          <w:b/>
          <w:sz w:val="28"/>
          <w:szCs w:val="28"/>
        </w:rPr>
      </w:pPr>
    </w:p>
    <w:p w:rsidR="00692651" w:rsidRPr="00433934" w:rsidRDefault="00692651" w:rsidP="00692651">
      <w:pPr>
        <w:jc w:val="right"/>
      </w:pPr>
      <w:r w:rsidRPr="00433934">
        <w:t>__________________________________</w:t>
      </w:r>
    </w:p>
    <w:p w:rsidR="00692651" w:rsidRPr="00E2710D" w:rsidRDefault="00692651" w:rsidP="00692651">
      <w:pPr>
        <w:ind w:left="5760" w:firstLine="720"/>
        <w:jc w:val="center"/>
        <w:rPr>
          <w:i/>
        </w:rPr>
      </w:pPr>
      <w:r w:rsidRPr="00E2710D">
        <w:rPr>
          <w:i/>
        </w:rPr>
        <w:t>vārds/ uzvārds</w:t>
      </w:r>
    </w:p>
    <w:p w:rsidR="00692651" w:rsidRPr="00E2710D" w:rsidRDefault="00692651" w:rsidP="00692651">
      <w:pPr>
        <w:ind w:left="5760" w:firstLine="720"/>
        <w:jc w:val="center"/>
        <w:rPr>
          <w:i/>
        </w:rPr>
      </w:pPr>
    </w:p>
    <w:p w:rsidR="00692651" w:rsidRPr="00E2710D" w:rsidRDefault="00692651" w:rsidP="00692651">
      <w:pPr>
        <w:jc w:val="right"/>
        <w:rPr>
          <w:i/>
        </w:rPr>
      </w:pPr>
      <w:r w:rsidRPr="00E2710D">
        <w:rPr>
          <w:i/>
        </w:rPr>
        <w:t>___________________-_______________</w:t>
      </w:r>
    </w:p>
    <w:p w:rsidR="00692651" w:rsidRPr="00E2710D" w:rsidRDefault="00692651" w:rsidP="00692651">
      <w:pPr>
        <w:ind w:left="5760" w:firstLine="720"/>
        <w:jc w:val="center"/>
        <w:rPr>
          <w:i/>
        </w:rPr>
      </w:pPr>
      <w:r w:rsidRPr="00E2710D">
        <w:rPr>
          <w:i/>
        </w:rPr>
        <w:t>personas kods</w:t>
      </w:r>
    </w:p>
    <w:p w:rsidR="00692651" w:rsidRPr="00E2710D" w:rsidRDefault="00692651" w:rsidP="00692651">
      <w:pPr>
        <w:ind w:left="5760" w:firstLine="720"/>
        <w:jc w:val="center"/>
        <w:rPr>
          <w:i/>
        </w:rPr>
      </w:pPr>
    </w:p>
    <w:p w:rsidR="00692651" w:rsidRPr="00E2710D" w:rsidRDefault="00692651" w:rsidP="00692651">
      <w:pPr>
        <w:jc w:val="right"/>
        <w:rPr>
          <w:i/>
        </w:rPr>
      </w:pPr>
      <w:r w:rsidRPr="00E2710D">
        <w:rPr>
          <w:i/>
        </w:rPr>
        <w:t>__________________________________</w:t>
      </w:r>
    </w:p>
    <w:p w:rsidR="00692651" w:rsidRPr="00E2710D" w:rsidRDefault="00692651" w:rsidP="00692651">
      <w:pPr>
        <w:ind w:left="5760" w:firstLine="720"/>
        <w:jc w:val="center"/>
        <w:rPr>
          <w:i/>
        </w:rPr>
      </w:pPr>
      <w:r w:rsidRPr="00E2710D">
        <w:rPr>
          <w:i/>
        </w:rPr>
        <w:t>deklarētās dzīvesvietas adrese</w:t>
      </w:r>
    </w:p>
    <w:p w:rsidR="00692651" w:rsidRPr="00E2710D" w:rsidRDefault="00692651" w:rsidP="00692651">
      <w:pPr>
        <w:ind w:left="5760" w:firstLine="720"/>
        <w:jc w:val="center"/>
        <w:rPr>
          <w:i/>
        </w:rPr>
      </w:pPr>
    </w:p>
    <w:p w:rsidR="00692651" w:rsidRPr="00E2710D" w:rsidRDefault="00692651" w:rsidP="00692651">
      <w:pPr>
        <w:jc w:val="right"/>
        <w:rPr>
          <w:i/>
        </w:rPr>
      </w:pPr>
      <w:r w:rsidRPr="00E2710D">
        <w:rPr>
          <w:i/>
        </w:rPr>
        <w:t>__________________________________</w:t>
      </w:r>
    </w:p>
    <w:p w:rsidR="00692651" w:rsidRPr="00E2710D" w:rsidRDefault="00692651" w:rsidP="00692651">
      <w:pPr>
        <w:ind w:left="5760" w:firstLine="720"/>
        <w:jc w:val="center"/>
        <w:rPr>
          <w:i/>
          <w:sz w:val="22"/>
          <w:szCs w:val="22"/>
        </w:rPr>
      </w:pPr>
      <w:r w:rsidRPr="00E2710D">
        <w:rPr>
          <w:i/>
        </w:rPr>
        <w:t>tālruņa Nr.</w:t>
      </w:r>
    </w:p>
    <w:p w:rsidR="00692651" w:rsidRPr="00E2710D" w:rsidRDefault="00692651" w:rsidP="00692651">
      <w:pPr>
        <w:spacing w:line="360" w:lineRule="auto"/>
        <w:jc w:val="center"/>
        <w:rPr>
          <w:b/>
          <w:i/>
        </w:rPr>
      </w:pPr>
    </w:p>
    <w:p w:rsidR="00692651" w:rsidRPr="005F3DE0" w:rsidRDefault="00692651" w:rsidP="00692651">
      <w:pPr>
        <w:spacing w:line="360" w:lineRule="auto"/>
        <w:jc w:val="center"/>
        <w:rPr>
          <w:b/>
        </w:rPr>
      </w:pPr>
      <w:r w:rsidRPr="009140FF">
        <w:rPr>
          <w:b/>
        </w:rPr>
        <w:t>IESNIEGUMS</w:t>
      </w:r>
      <w:r>
        <w:rPr>
          <w:b/>
        </w:rPr>
        <w:t xml:space="preserve"> (9.5.</w:t>
      </w:r>
      <w:r>
        <w:rPr>
          <w:b/>
          <w:vertAlign w:val="superscript"/>
        </w:rPr>
        <w:t>1</w:t>
      </w:r>
      <w:r>
        <w:rPr>
          <w:b/>
        </w:rPr>
        <w:t xml:space="preserve">) </w:t>
      </w:r>
    </w:p>
    <w:p w:rsidR="00FC2FE7" w:rsidRDefault="00692651" w:rsidP="00FC2FE7">
      <w:pPr>
        <w:spacing w:line="360" w:lineRule="auto"/>
        <w:jc w:val="both"/>
        <w:rPr>
          <w:b/>
        </w:rPr>
      </w:pPr>
      <w:r>
        <w:tab/>
      </w:r>
      <w:r w:rsidR="000C4B1D">
        <w:t xml:space="preserve">Lūdzu piešķirt </w:t>
      </w:r>
      <w:r w:rsidR="00FC2FE7">
        <w:rPr>
          <w:b/>
        </w:rPr>
        <w:t>ikmēneša</w:t>
      </w:r>
      <w:r w:rsidR="00FC2FE7" w:rsidRPr="00B866AC">
        <w:rPr>
          <w:b/>
        </w:rPr>
        <w:t xml:space="preserve"> pabalstu </w:t>
      </w:r>
      <w:r w:rsidR="00FC2FE7">
        <w:rPr>
          <w:b/>
        </w:rPr>
        <w:t xml:space="preserve">man kā </w:t>
      </w:r>
    </w:p>
    <w:p w:rsidR="00FC2FE7" w:rsidRPr="00FC2FE7" w:rsidRDefault="00FC2FE7" w:rsidP="00FC2FE7">
      <w:pPr>
        <w:numPr>
          <w:ilvl w:val="0"/>
          <w:numId w:val="20"/>
        </w:numPr>
        <w:tabs>
          <w:tab w:val="clear" w:pos="2160"/>
          <w:tab w:val="num" w:pos="720"/>
        </w:tabs>
        <w:spacing w:line="360" w:lineRule="auto"/>
        <w:ind w:left="709" w:hanging="709"/>
        <w:jc w:val="both"/>
        <w:rPr>
          <w:b/>
        </w:rPr>
      </w:pPr>
      <w:r w:rsidRPr="00FC2FE7">
        <w:rPr>
          <w:rFonts w:ascii="inherit" w:hAnsi="inherit"/>
          <w:b/>
          <w:bCs/>
        </w:rPr>
        <w:t xml:space="preserve">bērna invalīda, </w:t>
      </w:r>
      <w:r w:rsidRPr="00FC2FE7">
        <w:rPr>
          <w:b/>
        </w:rPr>
        <w:t>kuram Veselības un darbspēju ekspertīzes ārstu valsts komisija ir noteikusi invaliditāti un izsniegusi atzinumu par īpašas kopšanas nepieciešamību;</w:t>
      </w:r>
    </w:p>
    <w:p w:rsidR="00FC2FE7" w:rsidRPr="00C74E73" w:rsidRDefault="00FC2FE7" w:rsidP="00FC2FE7">
      <w:pPr>
        <w:numPr>
          <w:ilvl w:val="0"/>
          <w:numId w:val="20"/>
        </w:numPr>
        <w:tabs>
          <w:tab w:val="clear" w:pos="2160"/>
          <w:tab w:val="num" w:pos="720"/>
        </w:tabs>
        <w:ind w:left="709" w:hanging="709"/>
        <w:jc w:val="both"/>
      </w:pPr>
      <w:r w:rsidRPr="00FC2FE7">
        <w:rPr>
          <w:rFonts w:ascii="inherit" w:hAnsi="inherit"/>
          <w:b/>
          <w:bCs/>
        </w:rPr>
        <w:t>invalīdam kopš bērnības, kurš saņem īpašas kopšanas</w:t>
      </w:r>
      <w:r>
        <w:rPr>
          <w:rFonts w:ascii="inherit" w:hAnsi="inherit"/>
          <w:b/>
          <w:bCs/>
        </w:rPr>
        <w:t xml:space="preserve"> </w:t>
      </w:r>
      <w:r w:rsidRPr="00FC2FE7">
        <w:rPr>
          <w:rFonts w:ascii="inherit" w:hAnsi="inherit"/>
          <w:b/>
          <w:bCs/>
        </w:rPr>
        <w:t>pabalstu</w:t>
      </w:r>
      <w:r>
        <w:t>_________________________________</w:t>
      </w:r>
      <w:r>
        <w:rPr>
          <w:i/>
        </w:rPr>
        <w:t xml:space="preserve">        </w:t>
      </w:r>
    </w:p>
    <w:p w:rsidR="00FC2FE7" w:rsidRPr="00FC2FE7" w:rsidRDefault="00FC2FE7" w:rsidP="00FC2FE7">
      <w:pPr>
        <w:tabs>
          <w:tab w:val="num" w:pos="720"/>
        </w:tabs>
        <w:ind w:left="1440" w:hanging="1440"/>
        <w:jc w:val="both"/>
        <w:rPr>
          <w:i/>
        </w:rPr>
      </w:pPr>
      <w:r>
        <w:rPr>
          <w:b/>
        </w:rPr>
        <w:t xml:space="preserve">      </w:t>
      </w:r>
      <w:r>
        <w:rPr>
          <w:b/>
        </w:rPr>
        <w:tab/>
      </w:r>
      <w:r>
        <w:rPr>
          <w:b/>
        </w:rPr>
        <w:tab/>
      </w:r>
      <w:r>
        <w:rPr>
          <w:b/>
        </w:rPr>
        <w:tab/>
      </w:r>
      <w:r>
        <w:rPr>
          <w:b/>
        </w:rPr>
        <w:tab/>
      </w:r>
      <w:r>
        <w:rPr>
          <w:i/>
        </w:rPr>
        <w:t>(</w:t>
      </w:r>
      <w:r>
        <w:rPr>
          <w:i/>
          <w:sz w:val="22"/>
          <w:szCs w:val="22"/>
        </w:rPr>
        <w:t xml:space="preserve">vārds, </w:t>
      </w:r>
      <w:r w:rsidRPr="009D20F4">
        <w:rPr>
          <w:i/>
          <w:sz w:val="22"/>
          <w:szCs w:val="22"/>
        </w:rPr>
        <w:t>uzvārds)</w:t>
      </w:r>
    </w:p>
    <w:p w:rsidR="00FC2FE7" w:rsidRPr="007B2B78" w:rsidRDefault="00FC2FE7" w:rsidP="007B2B78">
      <w:pPr>
        <w:tabs>
          <w:tab w:val="num" w:pos="0"/>
        </w:tabs>
        <w:spacing w:line="360" w:lineRule="auto"/>
      </w:pPr>
      <w:r>
        <w:t>p</w:t>
      </w:r>
      <w:r w:rsidRPr="00475F88">
        <w:t>ersonas kods</w:t>
      </w:r>
      <w:r>
        <w:rPr>
          <w:b/>
        </w:rPr>
        <w:t xml:space="preserve"> ______________-________________, </w:t>
      </w:r>
      <w:r w:rsidRPr="009D4343">
        <w:rPr>
          <w:b/>
        </w:rPr>
        <w:t>likum</w:t>
      </w:r>
      <w:r w:rsidR="00824A72">
        <w:rPr>
          <w:b/>
        </w:rPr>
        <w:t>iskajam</w:t>
      </w:r>
      <w:r w:rsidRPr="009D4343">
        <w:rPr>
          <w:b/>
        </w:rPr>
        <w:t xml:space="preserve"> pārstāvim</w:t>
      </w:r>
      <w:r>
        <w:t xml:space="preserve">, </w:t>
      </w:r>
    </w:p>
    <w:p w:rsidR="00FC2FE7" w:rsidRDefault="00FC2FE7" w:rsidP="00AE3D32">
      <w:pPr>
        <w:tabs>
          <w:tab w:val="num" w:pos="0"/>
        </w:tabs>
        <w:jc w:val="both"/>
      </w:pPr>
      <w:r w:rsidRPr="00610875">
        <w:t>pamatojoties uz Sal</w:t>
      </w:r>
      <w:r>
        <w:t xml:space="preserve">aspils novada domes saistošo noteikumu Nr.28/2012 </w:t>
      </w:r>
      <w:r w:rsidRPr="00610875">
        <w:t>„</w:t>
      </w:r>
      <w:r>
        <w:t xml:space="preserve">Neizvērtējamie pabalsti Salaspils </w:t>
      </w:r>
      <w:r w:rsidRPr="00610875">
        <w:t>novada iedzīvotājiem”</w:t>
      </w:r>
      <w:r>
        <w:t xml:space="preserve"> 2., 14.</w:t>
      </w:r>
      <w:r>
        <w:rPr>
          <w:vertAlign w:val="superscript"/>
        </w:rPr>
        <w:t xml:space="preserve">1 </w:t>
      </w:r>
      <w:r w:rsidR="00AE3D32">
        <w:t xml:space="preserve">punktu un </w:t>
      </w:r>
      <w:r w:rsidR="00AE3D32" w:rsidRPr="00AE3D32">
        <w:t xml:space="preserve"> </w:t>
      </w:r>
      <w:r w:rsidR="00AE3D32">
        <w:t>9.5.</w:t>
      </w:r>
      <w:r w:rsidR="00AE3D32" w:rsidRPr="00FC2FE7">
        <w:rPr>
          <w:vertAlign w:val="superscript"/>
        </w:rPr>
        <w:t>1</w:t>
      </w:r>
      <w:r w:rsidR="00AE3D32">
        <w:t>apakšpunktu.</w:t>
      </w:r>
    </w:p>
    <w:p w:rsidR="007B2B78" w:rsidRDefault="00FC2FE7" w:rsidP="007B2B78">
      <w:pPr>
        <w:spacing w:line="360" w:lineRule="auto"/>
        <w:jc w:val="both"/>
      </w:pPr>
      <w:r w:rsidRPr="00231962">
        <w:t xml:space="preserve">Lūdzu </w:t>
      </w:r>
      <w:r>
        <w:t xml:space="preserve">pabalstu </w:t>
      </w:r>
      <w:r w:rsidRPr="0018069A">
        <w:rPr>
          <w:b/>
        </w:rPr>
        <w:t>pārskaitīt uz</w:t>
      </w:r>
      <w:r w:rsidRPr="007A4AF5">
        <w:t xml:space="preserve"> </w:t>
      </w:r>
    </w:p>
    <w:p w:rsidR="00AE3D32" w:rsidRDefault="00AE3D32" w:rsidP="007B2B78">
      <w:pPr>
        <w:spacing w:line="360" w:lineRule="auto"/>
        <w:jc w:val="both"/>
        <w:rPr>
          <w:b/>
        </w:rPr>
      </w:pPr>
    </w:p>
    <w:p w:rsidR="00FC2FE7" w:rsidRPr="007B2B78" w:rsidRDefault="00FC2FE7" w:rsidP="007B2B78">
      <w:pPr>
        <w:spacing w:line="360" w:lineRule="auto"/>
        <w:jc w:val="both"/>
      </w:pPr>
      <w:r>
        <w:rPr>
          <w:b/>
        </w:rPr>
        <w:t>kontu</w:t>
      </w:r>
      <w:r w:rsidRPr="00B866AC">
        <w:rPr>
          <w:b/>
        </w:rPr>
        <w:t xml:space="preserve"> Nr</w:t>
      </w:r>
      <w:r>
        <w:rPr>
          <w:b/>
          <w:sz w:val="20"/>
          <w:szCs w:val="20"/>
        </w:rPr>
        <w:t xml:space="preserve">. </w:t>
      </w:r>
      <w:r w:rsidRPr="00BD3FCF">
        <w:rPr>
          <w:b/>
        </w:rPr>
        <w:t>|__|__|__|__|__|__|__|__|__|__|__|__|__|__|__|__|__|__|__|__|__|</w:t>
      </w:r>
    </w:p>
    <w:p w:rsidR="00A73FD3" w:rsidRDefault="00AE3D32" w:rsidP="00A73FD3">
      <w:pPr>
        <w:jc w:val="both"/>
      </w:pPr>
      <w:r w:rsidRPr="00AE3D32">
        <w:rPr>
          <w:rFonts w:eastAsia="Calibri"/>
          <w:color w:val="000000"/>
          <w:sz w:val="22"/>
          <w:szCs w:val="22"/>
          <w:shd w:val="clear" w:color="auto" w:fill="FFFFFF"/>
          <w:lang w:eastAsia="en-US"/>
        </w:rPr>
        <w:t xml:space="preserve">Esmu informēts(-a),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11" w:history="1">
        <w:r w:rsidRPr="00AE3D32">
          <w:rPr>
            <w:rFonts w:eastAsia="Calibri"/>
            <w:color w:val="0000FF"/>
            <w:sz w:val="22"/>
            <w:szCs w:val="22"/>
            <w:u w:val="single"/>
            <w:shd w:val="clear" w:color="auto" w:fill="FFFFFF"/>
            <w:lang w:eastAsia="en-US"/>
          </w:rPr>
          <w:t>www.salaspils.lv/privatums-politika</w:t>
        </w:r>
      </w:hyperlink>
      <w:r w:rsidRPr="00AE3D32">
        <w:rPr>
          <w:rFonts w:eastAsia="Calibri"/>
          <w:color w:val="000000"/>
          <w:sz w:val="22"/>
          <w:szCs w:val="22"/>
          <w:shd w:val="clear" w:color="auto" w:fill="FFFFFF"/>
          <w:lang w:eastAsia="en-US"/>
        </w:rPr>
        <w:t>.</w:t>
      </w:r>
    </w:p>
    <w:p w:rsidR="00AE3D32" w:rsidRDefault="00AE3D32" w:rsidP="00A73FD3">
      <w:pPr>
        <w:jc w:val="both"/>
      </w:pPr>
    </w:p>
    <w:p w:rsidR="00FC2FE7" w:rsidRPr="002F7CFA" w:rsidRDefault="00A73FD3" w:rsidP="00A73FD3">
      <w:pPr>
        <w:jc w:val="both"/>
        <w:rPr>
          <w:sz w:val="22"/>
          <w:szCs w:val="22"/>
        </w:rPr>
      </w:pPr>
      <w:r w:rsidRPr="007476E6">
        <w:t>201</w:t>
      </w:r>
      <w:r>
        <w:t>__</w:t>
      </w:r>
      <w:r w:rsidRPr="007476E6">
        <w:t xml:space="preserve">.gada ___._______________ </w:t>
      </w:r>
      <w:r w:rsidRPr="007476E6">
        <w:tab/>
      </w:r>
      <w:r>
        <w:tab/>
      </w:r>
      <w:r>
        <w:tab/>
      </w:r>
      <w:r>
        <w:tab/>
      </w:r>
      <w:r>
        <w:tab/>
      </w:r>
      <w:r>
        <w:tab/>
      </w:r>
      <w:r w:rsidR="00FC2FE7" w:rsidRPr="003F2AB2">
        <w:t>_______________________</w:t>
      </w:r>
    </w:p>
    <w:p w:rsidR="00FC2FE7" w:rsidRPr="00453CFB" w:rsidRDefault="00FC2FE7" w:rsidP="00FC2FE7">
      <w:pPr>
        <w:spacing w:before="60"/>
        <w:rPr>
          <w:i/>
          <w:sz w:val="22"/>
          <w:szCs w:val="22"/>
        </w:rPr>
      </w:pPr>
      <w:r>
        <w:tab/>
      </w:r>
      <w:r>
        <w:tab/>
      </w:r>
      <w:r>
        <w:tab/>
      </w:r>
      <w:r>
        <w:tab/>
      </w:r>
      <w:r>
        <w:tab/>
      </w:r>
      <w:r>
        <w:tab/>
      </w:r>
      <w:r>
        <w:tab/>
      </w:r>
      <w:r>
        <w:tab/>
      </w:r>
      <w:r>
        <w:tab/>
      </w:r>
      <w:r>
        <w:tab/>
      </w:r>
      <w:r w:rsidRPr="00453CFB">
        <w:rPr>
          <w:i/>
          <w:sz w:val="22"/>
          <w:szCs w:val="22"/>
        </w:rPr>
        <w:t xml:space="preserve"> (paraksts)</w:t>
      </w:r>
    </w:p>
    <w:p w:rsidR="006B00FC" w:rsidRDefault="006B00FC" w:rsidP="00FC2FE7">
      <w:pPr>
        <w:jc w:val="both"/>
        <w:rPr>
          <w:b/>
          <w:sz w:val="22"/>
          <w:szCs w:val="22"/>
        </w:rPr>
      </w:pPr>
    </w:p>
    <w:p w:rsidR="00FC2FE7" w:rsidRDefault="00FC2FE7" w:rsidP="006B00FC">
      <w:pPr>
        <w:rPr>
          <w:sz w:val="22"/>
          <w:szCs w:val="22"/>
        </w:rPr>
      </w:pPr>
      <w:bookmarkStart w:id="0" w:name="_GoBack"/>
      <w:r w:rsidRPr="00081754">
        <w:rPr>
          <w:b/>
          <w:sz w:val="22"/>
          <w:szCs w:val="22"/>
        </w:rPr>
        <w:t>Uzrādīts dokumenta oriģināls:</w:t>
      </w:r>
      <w:r w:rsidRPr="00081754">
        <w:rPr>
          <w:sz w:val="22"/>
          <w:szCs w:val="22"/>
        </w:rPr>
        <w:t xml:space="preserve"> </w:t>
      </w:r>
      <w:r>
        <w:rPr>
          <w:sz w:val="22"/>
          <w:szCs w:val="22"/>
        </w:rPr>
        <w:t xml:space="preserve">dokuments, </w:t>
      </w:r>
      <w:r w:rsidRPr="00081754">
        <w:rPr>
          <w:sz w:val="22"/>
          <w:szCs w:val="22"/>
        </w:rPr>
        <w:t>kas apliecina attiecīgā statusa piešķiršanu</w:t>
      </w:r>
      <w:r>
        <w:rPr>
          <w:sz w:val="22"/>
          <w:szCs w:val="22"/>
        </w:rPr>
        <w:t xml:space="preserve">,  </w:t>
      </w:r>
    </w:p>
    <w:p w:rsidR="00FC2FE7" w:rsidRDefault="00FC2FE7" w:rsidP="006B00FC">
      <w:pPr>
        <w:rPr>
          <w:sz w:val="22"/>
          <w:szCs w:val="22"/>
        </w:rPr>
      </w:pPr>
    </w:p>
    <w:p w:rsidR="00FC2FE7" w:rsidRDefault="006B00FC" w:rsidP="006B00FC">
      <w:pPr>
        <w:rPr>
          <w:sz w:val="22"/>
          <w:szCs w:val="22"/>
        </w:rPr>
      </w:pPr>
      <w:r>
        <w:rPr>
          <w:sz w:val="22"/>
          <w:szCs w:val="22"/>
        </w:rPr>
        <w:t xml:space="preserve"> </w:t>
      </w:r>
      <w:r w:rsidR="00FC2FE7">
        <w:rPr>
          <w:sz w:val="22"/>
          <w:szCs w:val="22"/>
        </w:rPr>
        <w:t xml:space="preserve">izdošanas </w:t>
      </w:r>
      <w:r w:rsidR="00FC2FE7" w:rsidRPr="00081754">
        <w:rPr>
          <w:sz w:val="22"/>
          <w:szCs w:val="22"/>
        </w:rPr>
        <w:t>datums</w:t>
      </w:r>
      <w:r w:rsidR="00FC2FE7">
        <w:rPr>
          <w:sz w:val="22"/>
          <w:szCs w:val="22"/>
        </w:rPr>
        <w:t xml:space="preserve"> _____________________ un </w:t>
      </w:r>
      <w:r w:rsidR="00FC2FE7" w:rsidRPr="00081754">
        <w:rPr>
          <w:sz w:val="22"/>
          <w:szCs w:val="22"/>
        </w:rPr>
        <w:t>Nr.__________</w:t>
      </w:r>
      <w:r w:rsidR="00FC2FE7">
        <w:rPr>
          <w:sz w:val="22"/>
          <w:szCs w:val="22"/>
        </w:rPr>
        <w:t>_____________________</w:t>
      </w:r>
      <w:r w:rsidR="00FC2FE7" w:rsidRPr="00081754">
        <w:rPr>
          <w:sz w:val="22"/>
          <w:szCs w:val="22"/>
        </w:rPr>
        <w:t xml:space="preserve">. </w:t>
      </w:r>
    </w:p>
    <w:p w:rsidR="00FC2FE7" w:rsidRPr="00081754" w:rsidRDefault="00FC2FE7" w:rsidP="006B00FC">
      <w:pPr>
        <w:rPr>
          <w:sz w:val="22"/>
          <w:szCs w:val="22"/>
        </w:rPr>
      </w:pPr>
    </w:p>
    <w:p w:rsidR="00AE3D32" w:rsidRPr="00AE3D32" w:rsidRDefault="006B00FC" w:rsidP="006B00FC">
      <w:pPr>
        <w:suppressAutoHyphens/>
        <w:autoSpaceDN w:val="0"/>
        <w:rPr>
          <w:rFonts w:ascii="Calibri" w:eastAsia="Calibri" w:hAnsi="Calibri"/>
          <w:sz w:val="22"/>
          <w:szCs w:val="22"/>
          <w:lang w:eastAsia="en-US"/>
        </w:rPr>
      </w:pPr>
      <w:r>
        <w:t xml:space="preserve"> </w:t>
      </w:r>
      <w:r w:rsidR="00AE3D32" w:rsidRPr="00AE3D32">
        <w:t>Iesniegumu pieņēma un</w:t>
      </w:r>
      <w:r w:rsidR="00AE3D32" w:rsidRPr="00AE3D32">
        <w:rPr>
          <w:lang w:eastAsia="en-US"/>
        </w:rPr>
        <w:t xml:space="preserve"> datus pārbaudīja:</w:t>
      </w:r>
    </w:p>
    <w:p w:rsidR="00AE3D32" w:rsidRPr="00AE3D32" w:rsidRDefault="00AE3D32" w:rsidP="006B00FC">
      <w:pPr>
        <w:suppressAutoHyphens/>
        <w:autoSpaceDN w:val="0"/>
        <w:spacing w:after="120"/>
        <w:rPr>
          <w:lang w:eastAsia="en-US"/>
        </w:rPr>
      </w:pPr>
    </w:p>
    <w:p w:rsidR="00AE3D32" w:rsidRPr="00AE3D32" w:rsidRDefault="00AE3D32" w:rsidP="006B00FC">
      <w:pPr>
        <w:suppressAutoHyphens/>
        <w:autoSpaceDN w:val="0"/>
        <w:spacing w:after="120"/>
        <w:rPr>
          <w:lang w:eastAsia="en-US"/>
        </w:rPr>
      </w:pPr>
    </w:p>
    <w:p w:rsidR="00AE3D32" w:rsidRPr="00AE3D32" w:rsidRDefault="00AE3D32" w:rsidP="006B00FC">
      <w:pPr>
        <w:suppressAutoHyphens/>
        <w:autoSpaceDN w:val="0"/>
        <w:spacing w:after="120"/>
        <w:rPr>
          <w:lang w:eastAsia="en-US"/>
        </w:rPr>
      </w:pPr>
      <w:r w:rsidRPr="00AE3D32">
        <w:rPr>
          <w:lang w:eastAsia="en-US"/>
        </w:rPr>
        <w:t xml:space="preserve">_______________________________________     </w:t>
      </w:r>
    </w:p>
    <w:p w:rsidR="00AE3D32" w:rsidRPr="00AE3D32" w:rsidRDefault="00AE3D32" w:rsidP="006B00FC">
      <w:pPr>
        <w:suppressAutoHyphens/>
        <w:autoSpaceDN w:val="0"/>
        <w:spacing w:after="120"/>
        <w:ind w:firstLine="720"/>
        <w:rPr>
          <w:rFonts w:ascii="Calibri" w:eastAsia="Calibri" w:hAnsi="Calibri"/>
          <w:sz w:val="22"/>
          <w:szCs w:val="22"/>
          <w:lang w:eastAsia="en-US"/>
        </w:rPr>
      </w:pPr>
      <w:r w:rsidRPr="00AE3D32">
        <w:rPr>
          <w:sz w:val="22"/>
          <w:szCs w:val="22"/>
          <w:lang w:eastAsia="en-US"/>
        </w:rPr>
        <w:t xml:space="preserve">    </w:t>
      </w:r>
      <w:r w:rsidRPr="00AE3D32">
        <w:rPr>
          <w:i/>
          <w:sz w:val="22"/>
          <w:szCs w:val="22"/>
          <w:lang w:eastAsia="en-US"/>
        </w:rPr>
        <w:t xml:space="preserve">(vārds uzvārds, paraksts  ) </w:t>
      </w:r>
    </w:p>
    <w:bookmarkEnd w:id="0"/>
    <w:p w:rsidR="006B2290" w:rsidRPr="00AE3D32" w:rsidRDefault="006B2290" w:rsidP="00AE3D32">
      <w:pPr>
        <w:spacing w:after="120"/>
        <w:jc w:val="both"/>
      </w:pPr>
    </w:p>
    <w:sectPr w:rsidR="006B2290" w:rsidRPr="00AE3D32" w:rsidSect="006B00FC">
      <w:pgSz w:w="11906" w:h="16838"/>
      <w:pgMar w:top="426"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77" w:rsidRDefault="00C64777" w:rsidP="00C64777">
      <w:r>
        <w:separator/>
      </w:r>
    </w:p>
  </w:endnote>
  <w:endnote w:type="continuationSeparator" w:id="0">
    <w:p w:rsidR="00C64777" w:rsidRDefault="00C64777" w:rsidP="00C6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77" w:rsidRDefault="00C64777" w:rsidP="00C64777">
      <w:r>
        <w:separator/>
      </w:r>
    </w:p>
  </w:footnote>
  <w:footnote w:type="continuationSeparator" w:id="0">
    <w:p w:rsidR="00C64777" w:rsidRDefault="00C64777" w:rsidP="00C64777">
      <w:r>
        <w:continuationSeparator/>
      </w:r>
    </w:p>
  </w:footnote>
  <w:footnote w:id="1">
    <w:p w:rsidR="00C64777" w:rsidRDefault="00C647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E6"/>
    <w:multiLevelType w:val="hybridMultilevel"/>
    <w:tmpl w:val="C730F9B0"/>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FD75774"/>
    <w:multiLevelType w:val="hybridMultilevel"/>
    <w:tmpl w:val="320443D2"/>
    <w:lvl w:ilvl="0" w:tplc="F2E01AFA">
      <w:start w:val="1"/>
      <w:numFmt w:val="decimal"/>
      <w:lvlText w:val="%1."/>
      <w:lvlJc w:val="left"/>
      <w:pPr>
        <w:tabs>
          <w:tab w:val="num" w:pos="720"/>
        </w:tabs>
        <w:ind w:left="720" w:hanging="360"/>
      </w:pPr>
      <w:rPr>
        <w:rFonts w:hint="default"/>
        <w:b/>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5260843"/>
    <w:multiLevelType w:val="hybridMultilevel"/>
    <w:tmpl w:val="2DEE78B8"/>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8064E7A"/>
    <w:multiLevelType w:val="hybridMultilevel"/>
    <w:tmpl w:val="CA6ACD3C"/>
    <w:lvl w:ilvl="0" w:tplc="27CC21B6">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nsid w:val="19115624"/>
    <w:multiLevelType w:val="hybridMultilevel"/>
    <w:tmpl w:val="E0E674E8"/>
    <w:lvl w:ilvl="0" w:tplc="685297FC">
      <w:start w:val="1"/>
      <w:numFmt w:val="bullet"/>
      <w:lvlText w:val=""/>
      <w:lvlJc w:val="left"/>
      <w:pPr>
        <w:tabs>
          <w:tab w:val="num" w:pos="2160"/>
        </w:tabs>
        <w:ind w:left="216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99C1C78"/>
    <w:multiLevelType w:val="hybridMultilevel"/>
    <w:tmpl w:val="96DAADEA"/>
    <w:lvl w:ilvl="0" w:tplc="C37AC756">
      <w:numFmt w:val="bullet"/>
      <w:lvlText w:val=""/>
      <w:lvlJc w:val="left"/>
      <w:pPr>
        <w:tabs>
          <w:tab w:val="num" w:pos="1440"/>
        </w:tabs>
        <w:ind w:left="144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20A0342"/>
    <w:multiLevelType w:val="hybridMultilevel"/>
    <w:tmpl w:val="5D10CA50"/>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D37484E"/>
    <w:multiLevelType w:val="hybridMultilevel"/>
    <w:tmpl w:val="39A6DE72"/>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F005A57"/>
    <w:multiLevelType w:val="hybridMultilevel"/>
    <w:tmpl w:val="FCBA30DA"/>
    <w:lvl w:ilvl="0" w:tplc="C37AC756">
      <w:numFmt w:val="bullet"/>
      <w:lvlText w:val=""/>
      <w:lvlJc w:val="left"/>
      <w:pPr>
        <w:tabs>
          <w:tab w:val="num" w:pos="360"/>
        </w:tabs>
        <w:ind w:left="360" w:hanging="360"/>
      </w:pPr>
      <w:rPr>
        <w:rFonts w:ascii="Symbol" w:eastAsia="Times New Roman" w:hAnsi="Symbol" w:cs="Times New Roman"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9">
    <w:nsid w:val="31815609"/>
    <w:multiLevelType w:val="hybridMultilevel"/>
    <w:tmpl w:val="AD8C42A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1887823"/>
    <w:multiLevelType w:val="hybridMultilevel"/>
    <w:tmpl w:val="419C6B94"/>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93A25DB"/>
    <w:multiLevelType w:val="hybridMultilevel"/>
    <w:tmpl w:val="05724C1C"/>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A760138"/>
    <w:multiLevelType w:val="hybridMultilevel"/>
    <w:tmpl w:val="EE7CB71C"/>
    <w:lvl w:ilvl="0" w:tplc="CFDCD892">
      <w:start w:val="1"/>
      <w:numFmt w:val="decimal"/>
      <w:lvlText w:val="%1."/>
      <w:lvlJc w:val="left"/>
      <w:pPr>
        <w:tabs>
          <w:tab w:val="num" w:pos="720"/>
        </w:tabs>
        <w:ind w:left="720" w:hanging="360"/>
      </w:pPr>
      <w:rPr>
        <w:rFonts w:hint="default"/>
        <w:b/>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BD28E4"/>
    <w:multiLevelType w:val="hybridMultilevel"/>
    <w:tmpl w:val="DABE4D60"/>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65F06CF"/>
    <w:multiLevelType w:val="hybridMultilevel"/>
    <w:tmpl w:val="D3D65372"/>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6923AA1"/>
    <w:multiLevelType w:val="hybridMultilevel"/>
    <w:tmpl w:val="EEC2329E"/>
    <w:lvl w:ilvl="0" w:tplc="427E5B78">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16">
    <w:nsid w:val="690C4B09"/>
    <w:multiLevelType w:val="hybridMultilevel"/>
    <w:tmpl w:val="C02AA664"/>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D8F467E"/>
    <w:multiLevelType w:val="hybridMultilevel"/>
    <w:tmpl w:val="7D88323A"/>
    <w:lvl w:ilvl="0" w:tplc="685297FC">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70937C95"/>
    <w:multiLevelType w:val="multilevel"/>
    <w:tmpl w:val="5632467A"/>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6102AB"/>
    <w:multiLevelType w:val="hybridMultilevel"/>
    <w:tmpl w:val="0CF43242"/>
    <w:lvl w:ilvl="0" w:tplc="27CC21B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AEB65B0"/>
    <w:multiLevelType w:val="hybridMultilevel"/>
    <w:tmpl w:val="92262F80"/>
    <w:lvl w:ilvl="0" w:tplc="27CC21B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BFE0215"/>
    <w:multiLevelType w:val="hybridMultilevel"/>
    <w:tmpl w:val="F822C7D6"/>
    <w:lvl w:ilvl="0" w:tplc="427E5B7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9"/>
  </w:num>
  <w:num w:numId="4">
    <w:abstractNumId w:val="11"/>
  </w:num>
  <w:num w:numId="5">
    <w:abstractNumId w:val="10"/>
  </w:num>
  <w:num w:numId="6">
    <w:abstractNumId w:val="16"/>
  </w:num>
  <w:num w:numId="7">
    <w:abstractNumId w:val="7"/>
  </w:num>
  <w:num w:numId="8">
    <w:abstractNumId w:val="6"/>
  </w:num>
  <w:num w:numId="9">
    <w:abstractNumId w:val="21"/>
  </w:num>
  <w:num w:numId="10">
    <w:abstractNumId w:val="0"/>
  </w:num>
  <w:num w:numId="11">
    <w:abstractNumId w:val="15"/>
  </w:num>
  <w:num w:numId="12">
    <w:abstractNumId w:val="5"/>
  </w:num>
  <w:num w:numId="13">
    <w:abstractNumId w:val="8"/>
  </w:num>
  <w:num w:numId="14">
    <w:abstractNumId w:val="13"/>
  </w:num>
  <w:num w:numId="15">
    <w:abstractNumId w:val="17"/>
  </w:num>
  <w:num w:numId="16">
    <w:abstractNumId w:val="2"/>
  </w:num>
  <w:num w:numId="17">
    <w:abstractNumId w:val="14"/>
  </w:num>
  <w:num w:numId="18">
    <w:abstractNumId w:val="12"/>
  </w:num>
  <w:num w:numId="19">
    <w:abstractNumId w:val="1"/>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AE"/>
    <w:rsid w:val="00003E85"/>
    <w:rsid w:val="000046DF"/>
    <w:rsid w:val="000136C8"/>
    <w:rsid w:val="00014338"/>
    <w:rsid w:val="00081754"/>
    <w:rsid w:val="00083D2B"/>
    <w:rsid w:val="000909CE"/>
    <w:rsid w:val="00097A65"/>
    <w:rsid w:val="000B2995"/>
    <w:rsid w:val="000B4BA1"/>
    <w:rsid w:val="000C1E50"/>
    <w:rsid w:val="000C4B1D"/>
    <w:rsid w:val="000C4BC7"/>
    <w:rsid w:val="000C645A"/>
    <w:rsid w:val="00127AC9"/>
    <w:rsid w:val="00130B08"/>
    <w:rsid w:val="00131E8A"/>
    <w:rsid w:val="0014264A"/>
    <w:rsid w:val="00181908"/>
    <w:rsid w:val="001840D1"/>
    <w:rsid w:val="00197C1B"/>
    <w:rsid w:val="001C26FE"/>
    <w:rsid w:val="001D0F41"/>
    <w:rsid w:val="00221090"/>
    <w:rsid w:val="00231962"/>
    <w:rsid w:val="0024114D"/>
    <w:rsid w:val="00267F90"/>
    <w:rsid w:val="00291C04"/>
    <w:rsid w:val="002B4B3A"/>
    <w:rsid w:val="002C519B"/>
    <w:rsid w:val="002D30AE"/>
    <w:rsid w:val="002D5445"/>
    <w:rsid w:val="002E05AF"/>
    <w:rsid w:val="002F7CFA"/>
    <w:rsid w:val="00364A88"/>
    <w:rsid w:val="00365FCE"/>
    <w:rsid w:val="003853F4"/>
    <w:rsid w:val="003932AE"/>
    <w:rsid w:val="003A7D62"/>
    <w:rsid w:val="003D1C2C"/>
    <w:rsid w:val="003E5CE7"/>
    <w:rsid w:val="003F2AB2"/>
    <w:rsid w:val="004203C6"/>
    <w:rsid w:val="00426BA4"/>
    <w:rsid w:val="00433934"/>
    <w:rsid w:val="00465A41"/>
    <w:rsid w:val="004A1EDB"/>
    <w:rsid w:val="004D388F"/>
    <w:rsid w:val="005031D5"/>
    <w:rsid w:val="00560FC2"/>
    <w:rsid w:val="00573195"/>
    <w:rsid w:val="005732C5"/>
    <w:rsid w:val="00583F2A"/>
    <w:rsid w:val="005E5F1E"/>
    <w:rsid w:val="005E7A60"/>
    <w:rsid w:val="005F6146"/>
    <w:rsid w:val="00610875"/>
    <w:rsid w:val="006117AA"/>
    <w:rsid w:val="00646D45"/>
    <w:rsid w:val="006617AC"/>
    <w:rsid w:val="00664313"/>
    <w:rsid w:val="00684BC3"/>
    <w:rsid w:val="00692651"/>
    <w:rsid w:val="00694BFC"/>
    <w:rsid w:val="006B00FC"/>
    <w:rsid w:val="006B2290"/>
    <w:rsid w:val="006B7CA9"/>
    <w:rsid w:val="006C48E6"/>
    <w:rsid w:val="006F105C"/>
    <w:rsid w:val="006F7ECD"/>
    <w:rsid w:val="007113DA"/>
    <w:rsid w:val="00731E40"/>
    <w:rsid w:val="007365BE"/>
    <w:rsid w:val="007414A8"/>
    <w:rsid w:val="00746FE9"/>
    <w:rsid w:val="007476E6"/>
    <w:rsid w:val="007555E5"/>
    <w:rsid w:val="007602C8"/>
    <w:rsid w:val="007704FA"/>
    <w:rsid w:val="00785A9F"/>
    <w:rsid w:val="007949B5"/>
    <w:rsid w:val="007A0CA1"/>
    <w:rsid w:val="007A4AF5"/>
    <w:rsid w:val="007B2B78"/>
    <w:rsid w:val="007C159E"/>
    <w:rsid w:val="007E7B3B"/>
    <w:rsid w:val="00824A72"/>
    <w:rsid w:val="0085066E"/>
    <w:rsid w:val="008577DF"/>
    <w:rsid w:val="008604B1"/>
    <w:rsid w:val="00896AE0"/>
    <w:rsid w:val="008F6CD6"/>
    <w:rsid w:val="0090153E"/>
    <w:rsid w:val="009140FF"/>
    <w:rsid w:val="00940757"/>
    <w:rsid w:val="0094554A"/>
    <w:rsid w:val="00957C73"/>
    <w:rsid w:val="00964976"/>
    <w:rsid w:val="009826E6"/>
    <w:rsid w:val="00994ABD"/>
    <w:rsid w:val="009971F9"/>
    <w:rsid w:val="009A7337"/>
    <w:rsid w:val="009C7733"/>
    <w:rsid w:val="009C7DA2"/>
    <w:rsid w:val="009D5665"/>
    <w:rsid w:val="009D6B63"/>
    <w:rsid w:val="009F0E64"/>
    <w:rsid w:val="00A03D30"/>
    <w:rsid w:val="00A53321"/>
    <w:rsid w:val="00A54084"/>
    <w:rsid w:val="00A71324"/>
    <w:rsid w:val="00A73FD3"/>
    <w:rsid w:val="00A7531E"/>
    <w:rsid w:val="00A75F8F"/>
    <w:rsid w:val="00A95B66"/>
    <w:rsid w:val="00AE3D32"/>
    <w:rsid w:val="00B041A1"/>
    <w:rsid w:val="00B04832"/>
    <w:rsid w:val="00B1605C"/>
    <w:rsid w:val="00B2276F"/>
    <w:rsid w:val="00B44DB3"/>
    <w:rsid w:val="00B65D8B"/>
    <w:rsid w:val="00B75DFD"/>
    <w:rsid w:val="00B763DF"/>
    <w:rsid w:val="00B81ED7"/>
    <w:rsid w:val="00B866AC"/>
    <w:rsid w:val="00B90E87"/>
    <w:rsid w:val="00BB1537"/>
    <w:rsid w:val="00BD33A9"/>
    <w:rsid w:val="00C64777"/>
    <w:rsid w:val="00C7097A"/>
    <w:rsid w:val="00C74E77"/>
    <w:rsid w:val="00C84427"/>
    <w:rsid w:val="00C91DD2"/>
    <w:rsid w:val="00CE4A26"/>
    <w:rsid w:val="00CE6CC4"/>
    <w:rsid w:val="00D02FD4"/>
    <w:rsid w:val="00D0474A"/>
    <w:rsid w:val="00D14086"/>
    <w:rsid w:val="00D32873"/>
    <w:rsid w:val="00D426FB"/>
    <w:rsid w:val="00D52658"/>
    <w:rsid w:val="00D561F9"/>
    <w:rsid w:val="00D7688C"/>
    <w:rsid w:val="00D77B22"/>
    <w:rsid w:val="00D944AC"/>
    <w:rsid w:val="00DD13D9"/>
    <w:rsid w:val="00DD70FE"/>
    <w:rsid w:val="00DF6C5B"/>
    <w:rsid w:val="00E113BC"/>
    <w:rsid w:val="00E52DB1"/>
    <w:rsid w:val="00E54E6D"/>
    <w:rsid w:val="00E63902"/>
    <w:rsid w:val="00E9348F"/>
    <w:rsid w:val="00E95577"/>
    <w:rsid w:val="00EB3D93"/>
    <w:rsid w:val="00EC163A"/>
    <w:rsid w:val="00EE343F"/>
    <w:rsid w:val="00F046B2"/>
    <w:rsid w:val="00F208AC"/>
    <w:rsid w:val="00F37FD0"/>
    <w:rsid w:val="00F41B7F"/>
    <w:rsid w:val="00F472B1"/>
    <w:rsid w:val="00F54E17"/>
    <w:rsid w:val="00F67328"/>
    <w:rsid w:val="00F70DDA"/>
    <w:rsid w:val="00F8641F"/>
    <w:rsid w:val="00FB1705"/>
    <w:rsid w:val="00FC2FE7"/>
    <w:rsid w:val="00FD11F6"/>
    <w:rsid w:val="00FE5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qFormat/>
    <w:rsid w:val="00C91DD2"/>
    <w:pPr>
      <w:keepNext/>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C645A"/>
    <w:pPr>
      <w:spacing w:after="160" w:line="240" w:lineRule="exact"/>
    </w:pPr>
    <w:rPr>
      <w:rFonts w:ascii="Tahoma" w:hAnsi="Tahoma"/>
      <w:sz w:val="20"/>
      <w:szCs w:val="20"/>
      <w:lang w:val="en-US" w:eastAsia="en-US"/>
    </w:rPr>
  </w:style>
  <w:style w:type="paragraph" w:styleId="BalloonText">
    <w:name w:val="Balloon Text"/>
    <w:basedOn w:val="Normal"/>
    <w:semiHidden/>
    <w:rsid w:val="00646D45"/>
    <w:rPr>
      <w:rFonts w:ascii="Tahoma" w:hAnsi="Tahoma" w:cs="Tahoma"/>
      <w:sz w:val="16"/>
      <w:szCs w:val="16"/>
    </w:rPr>
  </w:style>
  <w:style w:type="paragraph" w:styleId="BodyText">
    <w:name w:val="Body Text"/>
    <w:basedOn w:val="Normal"/>
    <w:link w:val="BodyTextChar"/>
    <w:rsid w:val="00C91DD2"/>
    <w:pPr>
      <w:spacing w:after="120"/>
    </w:pPr>
    <w:rPr>
      <w:lang w:val="en-US" w:eastAsia="en-US"/>
    </w:rPr>
  </w:style>
  <w:style w:type="character" w:customStyle="1" w:styleId="BodyTextChar">
    <w:name w:val="Body Text Char"/>
    <w:link w:val="BodyText"/>
    <w:rsid w:val="00DF6C5B"/>
    <w:rPr>
      <w:sz w:val="24"/>
      <w:szCs w:val="24"/>
      <w:lang w:val="en-US" w:eastAsia="en-US"/>
    </w:rPr>
  </w:style>
  <w:style w:type="character" w:customStyle="1" w:styleId="object">
    <w:name w:val="object"/>
    <w:rsid w:val="00E9348F"/>
  </w:style>
  <w:style w:type="character" w:styleId="Hyperlink">
    <w:name w:val="Hyperlink"/>
    <w:uiPriority w:val="99"/>
    <w:unhideWhenUsed/>
    <w:rsid w:val="00E9348F"/>
    <w:rPr>
      <w:color w:val="0000FF"/>
      <w:u w:val="single"/>
    </w:rPr>
  </w:style>
  <w:style w:type="paragraph" w:styleId="FootnoteText">
    <w:name w:val="footnote text"/>
    <w:basedOn w:val="Normal"/>
    <w:link w:val="FootnoteTextChar"/>
    <w:rsid w:val="00C64777"/>
    <w:rPr>
      <w:sz w:val="20"/>
      <w:szCs w:val="20"/>
    </w:rPr>
  </w:style>
  <w:style w:type="character" w:customStyle="1" w:styleId="FootnoteTextChar">
    <w:name w:val="Footnote Text Char"/>
    <w:basedOn w:val="DefaultParagraphFont"/>
    <w:link w:val="FootnoteText"/>
    <w:rsid w:val="00C64777"/>
  </w:style>
  <w:style w:type="character" w:styleId="FootnoteReference">
    <w:name w:val="footnote reference"/>
    <w:basedOn w:val="DefaultParagraphFont"/>
    <w:rsid w:val="00C64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qFormat/>
    <w:rsid w:val="00C91DD2"/>
    <w:pPr>
      <w:keepNext/>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C645A"/>
    <w:pPr>
      <w:spacing w:after="160" w:line="240" w:lineRule="exact"/>
    </w:pPr>
    <w:rPr>
      <w:rFonts w:ascii="Tahoma" w:hAnsi="Tahoma"/>
      <w:sz w:val="20"/>
      <w:szCs w:val="20"/>
      <w:lang w:val="en-US" w:eastAsia="en-US"/>
    </w:rPr>
  </w:style>
  <w:style w:type="paragraph" w:styleId="BalloonText">
    <w:name w:val="Balloon Text"/>
    <w:basedOn w:val="Normal"/>
    <w:semiHidden/>
    <w:rsid w:val="00646D45"/>
    <w:rPr>
      <w:rFonts w:ascii="Tahoma" w:hAnsi="Tahoma" w:cs="Tahoma"/>
      <w:sz w:val="16"/>
      <w:szCs w:val="16"/>
    </w:rPr>
  </w:style>
  <w:style w:type="paragraph" w:styleId="BodyText">
    <w:name w:val="Body Text"/>
    <w:basedOn w:val="Normal"/>
    <w:link w:val="BodyTextChar"/>
    <w:rsid w:val="00C91DD2"/>
    <w:pPr>
      <w:spacing w:after="120"/>
    </w:pPr>
    <w:rPr>
      <w:lang w:val="en-US" w:eastAsia="en-US"/>
    </w:rPr>
  </w:style>
  <w:style w:type="character" w:customStyle="1" w:styleId="BodyTextChar">
    <w:name w:val="Body Text Char"/>
    <w:link w:val="BodyText"/>
    <w:rsid w:val="00DF6C5B"/>
    <w:rPr>
      <w:sz w:val="24"/>
      <w:szCs w:val="24"/>
      <w:lang w:val="en-US" w:eastAsia="en-US"/>
    </w:rPr>
  </w:style>
  <w:style w:type="character" w:customStyle="1" w:styleId="object">
    <w:name w:val="object"/>
    <w:rsid w:val="00E9348F"/>
  </w:style>
  <w:style w:type="character" w:styleId="Hyperlink">
    <w:name w:val="Hyperlink"/>
    <w:uiPriority w:val="99"/>
    <w:unhideWhenUsed/>
    <w:rsid w:val="00E9348F"/>
    <w:rPr>
      <w:color w:val="0000FF"/>
      <w:u w:val="single"/>
    </w:rPr>
  </w:style>
  <w:style w:type="paragraph" w:styleId="FootnoteText">
    <w:name w:val="footnote text"/>
    <w:basedOn w:val="Normal"/>
    <w:link w:val="FootnoteTextChar"/>
    <w:rsid w:val="00C64777"/>
    <w:rPr>
      <w:sz w:val="20"/>
      <w:szCs w:val="20"/>
    </w:rPr>
  </w:style>
  <w:style w:type="character" w:customStyle="1" w:styleId="FootnoteTextChar">
    <w:name w:val="Footnote Text Char"/>
    <w:basedOn w:val="DefaultParagraphFont"/>
    <w:link w:val="FootnoteText"/>
    <w:rsid w:val="00C64777"/>
  </w:style>
  <w:style w:type="character" w:styleId="FootnoteReference">
    <w:name w:val="footnote reference"/>
    <w:basedOn w:val="DefaultParagraphFont"/>
    <w:rsid w:val="00C64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aspils.lv/privatums-politika" TargetMode="External"/><Relationship Id="rId5" Type="http://schemas.openxmlformats.org/officeDocument/2006/relationships/settings" Target="settings.xml"/><Relationship Id="rId10" Type="http://schemas.openxmlformats.org/officeDocument/2006/relationships/hyperlink" Target="mailto:socialais.dienests@salaspils.lv" TargetMode="External"/><Relationship Id="rId4" Type="http://schemas.microsoft.com/office/2007/relationships/stylesWithEffects" Target="stylesWithEffects.xml"/><Relationship Id="rId9" Type="http://schemas.openxmlformats.org/officeDocument/2006/relationships/hyperlink" Target="mailto:dome@sala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FA06-437E-4247-9F68-29D9F9A5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3842</Characters>
  <Application>Microsoft Office Word</Application>
  <DocSecurity>0</DocSecurity>
  <Lines>32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SALASPILS NOVADA DOMEI</vt:lpstr>
      <vt:lpstr>SALASPILS NOVADA DOMEI</vt:lpstr>
    </vt:vector>
  </TitlesOfParts>
  <Company>Salaspils novada biblioteka</Company>
  <LinksUpToDate>false</LinksUpToDate>
  <CharactersWithSpaces>4289</CharactersWithSpaces>
  <SharedDoc>false</SharedDoc>
  <HLinks>
    <vt:vector size="6" baseType="variant">
      <vt:variant>
        <vt:i4>2097257</vt:i4>
      </vt:variant>
      <vt:variant>
        <vt:i4>0</vt:i4>
      </vt:variant>
      <vt:variant>
        <vt:i4>0</vt:i4>
      </vt:variant>
      <vt:variant>
        <vt:i4>5</vt:i4>
      </vt:variant>
      <vt:variant>
        <vt:lpwstr>http://www.salaspils.lv/privatums-politika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SALASPILS NOVADA DOMEI</dc:title>
  <dc:creator>DTenison</dc:creator>
  <cp:lastModifiedBy>Karīna Gailīte</cp:lastModifiedBy>
  <cp:revision>3</cp:revision>
  <cp:lastPrinted>2012-10-05T07:03:00Z</cp:lastPrinted>
  <dcterms:created xsi:type="dcterms:W3CDTF">2019-02-21T15:09:00Z</dcterms:created>
  <dcterms:modified xsi:type="dcterms:W3CDTF">2019-02-21T15:32:00Z</dcterms:modified>
</cp:coreProperties>
</file>